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783EB" w14:textId="16845DF4" w:rsidR="00580642" w:rsidRDefault="00580642" w:rsidP="00580642">
      <w:pPr>
        <w:spacing w:after="240" w:line="276" w:lineRule="auto"/>
        <w:rPr>
          <w:b/>
          <w:lang w:val="en-US"/>
        </w:rPr>
      </w:pPr>
      <w:bookmarkStart w:id="0" w:name="_GoBack"/>
      <w:r w:rsidRPr="00580642">
        <w:rPr>
          <w:b/>
          <w:color w:val="000000" w:themeColor="text1"/>
          <w:lang w:val="en-US"/>
        </w:rPr>
        <w:t xml:space="preserve">Multi-cellular spheroid as a new </w:t>
      </w:r>
      <w:r w:rsidRPr="00580642">
        <w:rPr>
          <w:b/>
          <w:i/>
          <w:color w:val="000000" w:themeColor="text1"/>
          <w:lang w:val="en-US"/>
        </w:rPr>
        <w:t>in vitro</w:t>
      </w:r>
      <w:r w:rsidRPr="00580642">
        <w:rPr>
          <w:b/>
          <w:color w:val="000000" w:themeColor="text1"/>
          <w:lang w:val="en-US"/>
        </w:rPr>
        <w:t xml:space="preserve"> system to study tumor endothelial cell heterogeneity</w:t>
      </w:r>
      <w:bookmarkEnd w:id="0"/>
    </w:p>
    <w:p w14:paraId="6F152757" w14:textId="66A97465" w:rsidR="00580642" w:rsidRPr="00580642" w:rsidRDefault="00580642" w:rsidP="00580642">
      <w:pPr>
        <w:spacing w:after="240" w:line="276" w:lineRule="auto"/>
        <w:rPr>
          <w:lang w:val="en-US"/>
        </w:rPr>
      </w:pPr>
      <w:r w:rsidRPr="00580642">
        <w:rPr>
          <w:lang w:val="en-US"/>
        </w:rPr>
        <w:t xml:space="preserve">Lucas </w:t>
      </w:r>
      <w:proofErr w:type="spellStart"/>
      <w:r w:rsidRPr="00580642">
        <w:rPr>
          <w:lang w:val="en-US"/>
        </w:rPr>
        <w:t>Treps</w:t>
      </w:r>
      <w:proofErr w:type="spellEnd"/>
      <w:r w:rsidRPr="00580642">
        <w:rPr>
          <w:lang w:val="en-US"/>
        </w:rPr>
        <w:t>, U1232 CRCINA, Nantes</w:t>
      </w:r>
    </w:p>
    <w:p w14:paraId="26814FBE" w14:textId="0FFBEFED" w:rsidR="00580642" w:rsidRDefault="003E3367" w:rsidP="00580642">
      <w:pPr>
        <w:widowControl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  <w:r w:rsidRPr="00455DE6">
        <w:rPr>
          <w:rFonts w:ascii="Calibri" w:hAnsi="Calibri"/>
          <w:sz w:val="22"/>
          <w:szCs w:val="22"/>
          <w:lang w:val="en-US"/>
        </w:rPr>
        <w:t xml:space="preserve">Lung cancer is the leading cause of cancer death worldwide causing </w:t>
      </w:r>
      <w:r w:rsidR="00B458AE">
        <w:rPr>
          <w:rFonts w:ascii="Calibri" w:hAnsi="Calibri"/>
          <w:sz w:val="22"/>
          <w:szCs w:val="22"/>
          <w:lang w:val="en-US"/>
        </w:rPr>
        <w:t xml:space="preserve">more than </w:t>
      </w:r>
      <w:r w:rsidRPr="00455DE6">
        <w:rPr>
          <w:rFonts w:ascii="Calibri" w:hAnsi="Calibri"/>
          <w:sz w:val="22"/>
          <w:szCs w:val="22"/>
          <w:lang w:val="en-US"/>
        </w:rPr>
        <w:t>1.6 million deaths every year. Clinically, it is classified as small and non-small cell lung cancer, the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Pr="00455DE6">
        <w:rPr>
          <w:rFonts w:ascii="Calibri" w:hAnsi="Calibri"/>
          <w:sz w:val="22"/>
          <w:szCs w:val="22"/>
          <w:lang w:val="en-US"/>
        </w:rPr>
        <w:t>latter representing &gt;85% of the total cases.</w:t>
      </w:r>
      <w:r w:rsidR="00392AAE">
        <w:rPr>
          <w:rFonts w:ascii="Calibri" w:hAnsi="Calibri"/>
          <w:sz w:val="22"/>
          <w:szCs w:val="22"/>
          <w:lang w:val="en-US"/>
        </w:rPr>
        <w:t xml:space="preserve"> N</w:t>
      </w:r>
      <w:r w:rsidR="00392AAE" w:rsidRPr="00455DE6">
        <w:rPr>
          <w:rFonts w:ascii="Calibri" w:hAnsi="Calibri"/>
          <w:sz w:val="22"/>
          <w:szCs w:val="22"/>
          <w:lang w:val="en-US"/>
        </w:rPr>
        <w:t xml:space="preserve">on-small cell lung cancer </w:t>
      </w:r>
      <w:r w:rsidRPr="00455DE6">
        <w:rPr>
          <w:rFonts w:ascii="Calibri" w:hAnsi="Calibri"/>
          <w:sz w:val="22"/>
          <w:szCs w:val="22"/>
          <w:lang w:val="en-US"/>
        </w:rPr>
        <w:t>is a highly vascularized tumor and currently several anti-angiogenic agents, in combination with chemotherapy, are approved in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Pr="00455DE6">
        <w:rPr>
          <w:rFonts w:ascii="Calibri" w:hAnsi="Calibri"/>
          <w:sz w:val="22"/>
          <w:szCs w:val="22"/>
          <w:lang w:val="en-US"/>
        </w:rPr>
        <w:t xml:space="preserve">advanced stages. Unfortunately, despite the remarkable clinical benefits of these combinational approaches on response rate and </w:t>
      </w:r>
      <w:r w:rsidR="002F3E93">
        <w:rPr>
          <w:rFonts w:ascii="Calibri" w:hAnsi="Calibri"/>
          <w:sz w:val="22"/>
          <w:szCs w:val="22"/>
          <w:lang w:val="en-US"/>
        </w:rPr>
        <w:t>progression free survival</w:t>
      </w:r>
      <w:r w:rsidRPr="00455DE6">
        <w:rPr>
          <w:rFonts w:ascii="Calibri" w:hAnsi="Calibri"/>
          <w:sz w:val="22"/>
          <w:szCs w:val="22"/>
          <w:lang w:val="en-US"/>
        </w:rPr>
        <w:t>, the overall survival benefits were modest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Pr="00455DE6">
        <w:rPr>
          <w:rFonts w:ascii="Calibri" w:hAnsi="Calibri"/>
          <w:sz w:val="22"/>
          <w:szCs w:val="22"/>
          <w:lang w:val="en-US"/>
        </w:rPr>
        <w:t>due to acquired drug resistance.</w:t>
      </w:r>
    </w:p>
    <w:p w14:paraId="51A98CF5" w14:textId="44E87FF2" w:rsidR="005C1A26" w:rsidRDefault="00E6483E" w:rsidP="00580642">
      <w:pPr>
        <w:widowControl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Recent evidence from </w:t>
      </w:r>
      <w:r w:rsidR="00C53CE0" w:rsidRPr="00C53CE0">
        <w:rPr>
          <w:rFonts w:ascii="Calibri" w:hAnsi="Calibri"/>
          <w:sz w:val="22"/>
          <w:szCs w:val="22"/>
          <w:lang w:val="en-US"/>
        </w:rPr>
        <w:t>single cell RNA-sequencing</w:t>
      </w:r>
      <w:r w:rsidR="00CF235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allowed </w:t>
      </w:r>
      <w:r w:rsidR="003C7144">
        <w:rPr>
          <w:rFonts w:ascii="Calibri" w:hAnsi="Calibri"/>
          <w:sz w:val="22"/>
          <w:szCs w:val="22"/>
          <w:lang w:val="en-US"/>
        </w:rPr>
        <w:t xml:space="preserve">us </w:t>
      </w:r>
      <w:r>
        <w:rPr>
          <w:rFonts w:ascii="Calibri" w:hAnsi="Calibri"/>
          <w:sz w:val="22"/>
          <w:szCs w:val="22"/>
          <w:lang w:val="en-US"/>
        </w:rPr>
        <w:t>to</w:t>
      </w:r>
      <w:r w:rsidR="00C53CE0" w:rsidRPr="00C53CE0">
        <w:rPr>
          <w:rFonts w:ascii="Calibri" w:hAnsi="Calibri"/>
          <w:sz w:val="22"/>
          <w:szCs w:val="22"/>
          <w:lang w:val="en-US"/>
        </w:rPr>
        <w:t xml:space="preserve"> uncovered an impressive </w:t>
      </w:r>
      <w:r>
        <w:rPr>
          <w:rFonts w:ascii="Calibri" w:hAnsi="Calibri"/>
          <w:sz w:val="22"/>
          <w:szCs w:val="22"/>
          <w:lang w:val="en-US"/>
        </w:rPr>
        <w:t xml:space="preserve">endothelial cell </w:t>
      </w:r>
      <w:r w:rsidR="00C53CE0" w:rsidRPr="00C53CE0">
        <w:rPr>
          <w:rFonts w:ascii="Calibri" w:hAnsi="Calibri"/>
          <w:sz w:val="22"/>
          <w:szCs w:val="22"/>
          <w:lang w:val="en-US"/>
        </w:rPr>
        <w:t>heterogeneity in</w:t>
      </w:r>
      <w:r w:rsidR="0078325E">
        <w:rPr>
          <w:rFonts w:ascii="Calibri" w:hAnsi="Calibri"/>
          <w:sz w:val="22"/>
          <w:szCs w:val="22"/>
          <w:lang w:val="en-US"/>
        </w:rPr>
        <w:t xml:space="preserve"> various models of</w:t>
      </w:r>
      <w:r w:rsidR="00C53CE0" w:rsidRPr="00C53CE0">
        <w:rPr>
          <w:rFonts w:ascii="Calibri" w:hAnsi="Calibri"/>
          <w:sz w:val="22"/>
          <w:szCs w:val="22"/>
          <w:lang w:val="en-US"/>
        </w:rPr>
        <w:t xml:space="preserve"> </w:t>
      </w:r>
      <w:r w:rsidR="00392AAE" w:rsidRPr="00455DE6">
        <w:rPr>
          <w:rFonts w:ascii="Calibri" w:hAnsi="Calibri"/>
          <w:sz w:val="22"/>
          <w:szCs w:val="22"/>
          <w:lang w:val="en-US"/>
        </w:rPr>
        <w:t>non-small cell lung cancer</w:t>
      </w:r>
      <w:r w:rsidR="00392AAE">
        <w:rPr>
          <w:rFonts w:ascii="Calibri" w:hAnsi="Calibri"/>
          <w:sz w:val="22"/>
          <w:szCs w:val="22"/>
          <w:lang w:val="en-US"/>
        </w:rPr>
        <w:t>s</w:t>
      </w:r>
      <w:r w:rsidR="00C53CE0" w:rsidRPr="00C53CE0">
        <w:rPr>
          <w:rFonts w:ascii="Calibri" w:hAnsi="Calibri"/>
          <w:sz w:val="22"/>
          <w:szCs w:val="22"/>
          <w:lang w:val="en-US"/>
        </w:rPr>
        <w:t xml:space="preserve">. </w:t>
      </w:r>
      <w:r w:rsidR="0078325E">
        <w:rPr>
          <w:rFonts w:ascii="Calibri" w:hAnsi="Calibri"/>
          <w:sz w:val="22"/>
          <w:szCs w:val="22"/>
          <w:lang w:val="en-US"/>
        </w:rPr>
        <w:t>We</w:t>
      </w:r>
      <w:r w:rsidR="00106AAD" w:rsidRPr="00F36309">
        <w:rPr>
          <w:rFonts w:ascii="Calibri" w:hAnsi="Calibri"/>
          <w:sz w:val="22"/>
          <w:szCs w:val="22"/>
          <w:lang w:val="en-US"/>
        </w:rPr>
        <w:t xml:space="preserve"> postulate that </w:t>
      </w:r>
      <w:r w:rsidR="0078325E">
        <w:rPr>
          <w:rFonts w:ascii="Calibri" w:hAnsi="Calibri"/>
          <w:sz w:val="22"/>
          <w:szCs w:val="22"/>
          <w:lang w:val="en-US"/>
        </w:rPr>
        <w:t xml:space="preserve">tumor </w:t>
      </w:r>
      <w:r w:rsidR="00842C94">
        <w:rPr>
          <w:rFonts w:ascii="Calibri" w:hAnsi="Calibri"/>
          <w:sz w:val="22"/>
          <w:szCs w:val="22"/>
          <w:lang w:val="en-US"/>
        </w:rPr>
        <w:t>endothelial cells</w:t>
      </w:r>
      <w:r w:rsidR="00392AAE">
        <w:rPr>
          <w:rFonts w:ascii="Calibri" w:hAnsi="Calibri"/>
          <w:sz w:val="22"/>
          <w:szCs w:val="22"/>
          <w:lang w:val="en-US"/>
        </w:rPr>
        <w:t xml:space="preserve"> (the cells lining the inner side of tumor blood vessels)</w:t>
      </w:r>
      <w:r w:rsidR="00106AAD">
        <w:rPr>
          <w:rFonts w:ascii="Calibri" w:hAnsi="Calibri"/>
          <w:sz w:val="22"/>
          <w:szCs w:val="22"/>
          <w:lang w:val="en-US"/>
        </w:rPr>
        <w:t>, by interacting with other cell</w:t>
      </w:r>
      <w:r w:rsidR="00D4065A">
        <w:rPr>
          <w:rFonts w:ascii="Calibri" w:hAnsi="Calibri"/>
          <w:sz w:val="22"/>
          <w:szCs w:val="22"/>
          <w:lang w:val="en-US"/>
        </w:rPr>
        <w:t xml:space="preserve"> type</w:t>
      </w:r>
      <w:r w:rsidR="00106AAD">
        <w:rPr>
          <w:rFonts w:ascii="Calibri" w:hAnsi="Calibri"/>
          <w:sz w:val="22"/>
          <w:szCs w:val="22"/>
          <w:lang w:val="en-US"/>
        </w:rPr>
        <w:t>s from the</w:t>
      </w:r>
      <w:r w:rsidR="009E317E">
        <w:rPr>
          <w:rFonts w:ascii="Calibri" w:hAnsi="Calibri"/>
          <w:sz w:val="22"/>
          <w:szCs w:val="22"/>
          <w:lang w:val="en-US"/>
        </w:rPr>
        <w:t xml:space="preserve"> tumor</w:t>
      </w:r>
      <w:r w:rsidR="00106AAD">
        <w:rPr>
          <w:rFonts w:ascii="Calibri" w:hAnsi="Calibri"/>
          <w:sz w:val="22"/>
          <w:szCs w:val="22"/>
          <w:lang w:val="en-US"/>
        </w:rPr>
        <w:t xml:space="preserve"> microenvironment,</w:t>
      </w:r>
      <w:r w:rsidR="00106AAD" w:rsidRPr="00F36309">
        <w:rPr>
          <w:rFonts w:ascii="Calibri" w:hAnsi="Calibri"/>
          <w:sz w:val="22"/>
          <w:szCs w:val="22"/>
          <w:lang w:val="en-US"/>
        </w:rPr>
        <w:t xml:space="preserve"> are </w:t>
      </w:r>
      <w:r w:rsidR="0078325E">
        <w:rPr>
          <w:rFonts w:ascii="Calibri" w:hAnsi="Calibri"/>
          <w:sz w:val="22"/>
          <w:szCs w:val="22"/>
          <w:lang w:val="en-US"/>
        </w:rPr>
        <w:t>important</w:t>
      </w:r>
      <w:r w:rsidR="00106AAD" w:rsidRPr="00F36309">
        <w:rPr>
          <w:rFonts w:ascii="Calibri" w:hAnsi="Calibri"/>
          <w:sz w:val="22"/>
          <w:szCs w:val="22"/>
          <w:lang w:val="en-US"/>
        </w:rPr>
        <w:t xml:space="preserve"> players </w:t>
      </w:r>
      <w:r w:rsidR="0078325E">
        <w:rPr>
          <w:rFonts w:ascii="Calibri" w:hAnsi="Calibri"/>
          <w:sz w:val="22"/>
          <w:szCs w:val="22"/>
          <w:lang w:val="en-US"/>
        </w:rPr>
        <w:t xml:space="preserve">that </w:t>
      </w:r>
      <w:r w:rsidR="00106AAD" w:rsidRPr="00F36309">
        <w:rPr>
          <w:rFonts w:ascii="Calibri" w:hAnsi="Calibri"/>
          <w:sz w:val="22"/>
          <w:szCs w:val="22"/>
          <w:lang w:val="en-US"/>
        </w:rPr>
        <w:t xml:space="preserve">may influence therapeutic response and </w:t>
      </w:r>
      <w:r w:rsidR="00734E70">
        <w:rPr>
          <w:rFonts w:ascii="Calibri" w:hAnsi="Calibri"/>
          <w:sz w:val="22"/>
          <w:szCs w:val="22"/>
          <w:lang w:val="en-US"/>
        </w:rPr>
        <w:t xml:space="preserve">patient </w:t>
      </w:r>
      <w:r w:rsidR="00106AAD" w:rsidRPr="00F36309">
        <w:rPr>
          <w:rFonts w:ascii="Calibri" w:hAnsi="Calibri"/>
          <w:sz w:val="22"/>
          <w:szCs w:val="22"/>
          <w:lang w:val="en-US"/>
        </w:rPr>
        <w:t>outcome.</w:t>
      </w:r>
      <w:r w:rsidR="00106AAD">
        <w:rPr>
          <w:rFonts w:ascii="Calibri" w:hAnsi="Calibri"/>
          <w:sz w:val="22"/>
          <w:szCs w:val="22"/>
          <w:lang w:val="en-US"/>
        </w:rPr>
        <w:t xml:space="preserve"> In this project we aimed at modeling and studying </w:t>
      </w:r>
      <w:r w:rsidR="00842C94">
        <w:rPr>
          <w:rFonts w:ascii="Calibri" w:hAnsi="Calibri"/>
          <w:sz w:val="22"/>
          <w:szCs w:val="22"/>
          <w:lang w:val="en-US"/>
        </w:rPr>
        <w:t xml:space="preserve">tumor endothelial cell </w:t>
      </w:r>
      <w:r w:rsidR="00106AAD">
        <w:rPr>
          <w:rFonts w:ascii="Calibri" w:hAnsi="Calibri"/>
          <w:sz w:val="22"/>
          <w:szCs w:val="22"/>
          <w:lang w:val="en-US"/>
        </w:rPr>
        <w:t>heterogeneity</w:t>
      </w:r>
      <w:r w:rsidR="000965BD">
        <w:rPr>
          <w:rFonts w:ascii="Calibri" w:hAnsi="Calibri"/>
          <w:sz w:val="22"/>
          <w:szCs w:val="22"/>
          <w:lang w:val="en-US"/>
        </w:rPr>
        <w:t xml:space="preserve"> using </w:t>
      </w:r>
      <w:r w:rsidR="00A47A57">
        <w:rPr>
          <w:rFonts w:ascii="Calibri" w:hAnsi="Calibri"/>
          <w:sz w:val="22"/>
          <w:szCs w:val="22"/>
          <w:lang w:val="en-US"/>
        </w:rPr>
        <w:t>a</w:t>
      </w:r>
      <w:r w:rsidR="00652603">
        <w:rPr>
          <w:rFonts w:ascii="Calibri" w:hAnsi="Calibri"/>
          <w:sz w:val="22"/>
          <w:szCs w:val="22"/>
          <w:lang w:val="en-US"/>
        </w:rPr>
        <w:t>n</w:t>
      </w:r>
      <w:r w:rsidR="00A47A57">
        <w:rPr>
          <w:rFonts w:ascii="Calibri" w:hAnsi="Calibri"/>
          <w:sz w:val="22"/>
          <w:szCs w:val="22"/>
          <w:lang w:val="en-US"/>
        </w:rPr>
        <w:t xml:space="preserve"> </w:t>
      </w:r>
      <w:r w:rsidR="00106AAD" w:rsidRPr="00911F16">
        <w:rPr>
          <w:rFonts w:ascii="Calibri" w:hAnsi="Calibri"/>
          <w:i/>
          <w:sz w:val="22"/>
          <w:szCs w:val="22"/>
          <w:lang w:val="en-US"/>
        </w:rPr>
        <w:t xml:space="preserve">in vitro </w:t>
      </w:r>
      <w:r w:rsidR="000965BD">
        <w:rPr>
          <w:rFonts w:ascii="Calibri" w:hAnsi="Calibri"/>
          <w:sz w:val="22"/>
          <w:szCs w:val="22"/>
          <w:lang w:val="en-US"/>
        </w:rPr>
        <w:t>model</w:t>
      </w:r>
      <w:r w:rsidR="00652603">
        <w:rPr>
          <w:rFonts w:ascii="Calibri" w:hAnsi="Calibri"/>
          <w:sz w:val="22"/>
          <w:szCs w:val="22"/>
          <w:lang w:val="en-US"/>
        </w:rPr>
        <w:t xml:space="preserve"> of 3D multi-cellular spheroid</w:t>
      </w:r>
      <w:r w:rsidR="000965BD">
        <w:rPr>
          <w:rFonts w:ascii="Calibri" w:hAnsi="Calibri"/>
          <w:sz w:val="22"/>
          <w:szCs w:val="22"/>
          <w:lang w:val="en-US"/>
        </w:rPr>
        <w:t>, and assess therapeutic response to clinically-</w:t>
      </w:r>
      <w:r w:rsidR="00652603">
        <w:rPr>
          <w:rFonts w:ascii="Calibri" w:hAnsi="Calibri"/>
          <w:sz w:val="22"/>
          <w:szCs w:val="22"/>
          <w:lang w:val="en-US"/>
        </w:rPr>
        <w:t>approved</w:t>
      </w:r>
      <w:r w:rsidR="000965BD">
        <w:rPr>
          <w:rFonts w:ascii="Calibri" w:hAnsi="Calibri"/>
          <w:sz w:val="22"/>
          <w:szCs w:val="22"/>
          <w:lang w:val="en-US"/>
        </w:rPr>
        <w:t xml:space="preserve"> </w:t>
      </w:r>
      <w:r w:rsidR="00623FD3">
        <w:rPr>
          <w:rFonts w:ascii="Calibri" w:hAnsi="Calibri"/>
          <w:sz w:val="22"/>
          <w:szCs w:val="22"/>
          <w:lang w:val="en-US"/>
        </w:rPr>
        <w:t>anti-cancer treatments</w:t>
      </w:r>
      <w:r w:rsidR="000965BD">
        <w:rPr>
          <w:rFonts w:ascii="Calibri" w:hAnsi="Calibri"/>
          <w:sz w:val="22"/>
          <w:szCs w:val="22"/>
          <w:lang w:val="en-US"/>
        </w:rPr>
        <w:t>.</w:t>
      </w:r>
    </w:p>
    <w:p w14:paraId="101E31CB" w14:textId="47FD7BC9" w:rsidR="00F3233F" w:rsidRPr="00652603" w:rsidRDefault="00A51FA7" w:rsidP="00580642">
      <w:pPr>
        <w:widowControl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As such, w</w:t>
      </w:r>
      <w:r w:rsidR="006551BE">
        <w:rPr>
          <w:rFonts w:ascii="Calibri" w:hAnsi="Calibri"/>
          <w:sz w:val="22"/>
          <w:szCs w:val="22"/>
          <w:lang w:val="en-US"/>
        </w:rPr>
        <w:t>e</w:t>
      </w:r>
      <w:r w:rsidR="00652603">
        <w:rPr>
          <w:rFonts w:ascii="Calibri" w:hAnsi="Calibri"/>
          <w:sz w:val="22"/>
          <w:szCs w:val="22"/>
          <w:lang w:val="en-US"/>
        </w:rPr>
        <w:t xml:space="preserve"> </w:t>
      </w:r>
      <w:r w:rsidR="006551BE">
        <w:rPr>
          <w:rFonts w:ascii="Calibri" w:hAnsi="Calibri"/>
          <w:sz w:val="22"/>
          <w:szCs w:val="22"/>
          <w:lang w:val="en-US"/>
        </w:rPr>
        <w:t>believe</w:t>
      </w:r>
      <w:r w:rsidR="00477158">
        <w:rPr>
          <w:rFonts w:ascii="Calibri" w:hAnsi="Calibri"/>
          <w:sz w:val="22"/>
          <w:szCs w:val="22"/>
          <w:lang w:val="en-US"/>
        </w:rPr>
        <w:t xml:space="preserve"> our results will help to pave the way</w:t>
      </w:r>
      <w:r w:rsidR="008706DB">
        <w:rPr>
          <w:rFonts w:ascii="Calibri" w:hAnsi="Calibri"/>
          <w:sz w:val="22"/>
          <w:szCs w:val="22"/>
          <w:lang w:val="en-US"/>
        </w:rPr>
        <w:t xml:space="preserve"> to </w:t>
      </w:r>
      <w:r w:rsidR="00477158">
        <w:rPr>
          <w:rFonts w:ascii="Calibri" w:hAnsi="Calibri"/>
          <w:sz w:val="22"/>
          <w:szCs w:val="22"/>
          <w:lang w:val="en-US"/>
        </w:rPr>
        <w:t xml:space="preserve">a </w:t>
      </w:r>
      <w:r w:rsidR="00652603">
        <w:rPr>
          <w:rFonts w:ascii="Calibri" w:hAnsi="Calibri"/>
          <w:sz w:val="22"/>
          <w:szCs w:val="22"/>
          <w:lang w:val="en-US"/>
        </w:rPr>
        <w:t>better understand</w:t>
      </w:r>
      <w:r w:rsidR="00477158">
        <w:rPr>
          <w:rFonts w:ascii="Calibri" w:hAnsi="Calibri"/>
          <w:sz w:val="22"/>
          <w:szCs w:val="22"/>
          <w:lang w:val="en-US"/>
        </w:rPr>
        <w:t>ing of</w:t>
      </w:r>
      <w:r w:rsidR="00652603">
        <w:rPr>
          <w:rFonts w:ascii="Calibri" w:hAnsi="Calibri"/>
          <w:sz w:val="22"/>
          <w:szCs w:val="22"/>
          <w:lang w:val="en-US"/>
        </w:rPr>
        <w:t xml:space="preserve"> how </w:t>
      </w:r>
      <w:r w:rsidR="00842C94">
        <w:rPr>
          <w:rFonts w:ascii="Calibri" w:hAnsi="Calibri"/>
          <w:sz w:val="22"/>
          <w:szCs w:val="22"/>
          <w:lang w:val="en-US"/>
        </w:rPr>
        <w:t xml:space="preserve">tumor endothelial cell </w:t>
      </w:r>
      <w:r w:rsidR="00652603">
        <w:rPr>
          <w:rFonts w:ascii="Calibri" w:hAnsi="Calibri"/>
          <w:sz w:val="22"/>
          <w:szCs w:val="22"/>
          <w:lang w:val="en-US"/>
        </w:rPr>
        <w:t xml:space="preserve">heterogeneity may influence </w:t>
      </w:r>
      <w:r>
        <w:rPr>
          <w:rFonts w:ascii="Calibri" w:hAnsi="Calibri"/>
          <w:sz w:val="22"/>
          <w:szCs w:val="22"/>
          <w:lang w:val="en-US"/>
        </w:rPr>
        <w:t>response to anti-cancer treatments.</w:t>
      </w:r>
    </w:p>
    <w:sectPr w:rsidR="00F3233F" w:rsidRPr="00652603" w:rsidSect="00535A3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1CECC" w14:textId="77777777" w:rsidR="00900623" w:rsidRDefault="00900623">
      <w:r>
        <w:separator/>
      </w:r>
    </w:p>
  </w:endnote>
  <w:endnote w:type="continuationSeparator" w:id="0">
    <w:p w14:paraId="5CE56F23" w14:textId="77777777" w:rsidR="00900623" w:rsidRDefault="009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1E9AE" w14:textId="77777777" w:rsidR="00900623" w:rsidRDefault="00900623">
      <w:r>
        <w:separator/>
      </w:r>
    </w:p>
  </w:footnote>
  <w:footnote w:type="continuationSeparator" w:id="0">
    <w:p w14:paraId="50B7D69D" w14:textId="77777777" w:rsidR="00900623" w:rsidRDefault="0090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186"/>
    <w:multiLevelType w:val="hybridMultilevel"/>
    <w:tmpl w:val="5EAED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E4A"/>
    <w:multiLevelType w:val="multilevel"/>
    <w:tmpl w:val="C8481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1786B50"/>
    <w:multiLevelType w:val="hybridMultilevel"/>
    <w:tmpl w:val="50E24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E4847"/>
    <w:multiLevelType w:val="hybridMultilevel"/>
    <w:tmpl w:val="50E24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10EAC"/>
    <w:multiLevelType w:val="hybridMultilevel"/>
    <w:tmpl w:val="6FCA38BE"/>
    <w:lvl w:ilvl="0" w:tplc="A83EC41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E5D59"/>
    <w:multiLevelType w:val="multilevel"/>
    <w:tmpl w:val="EA681E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5591A24"/>
    <w:multiLevelType w:val="multilevel"/>
    <w:tmpl w:val="21F4D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0575A34"/>
    <w:multiLevelType w:val="multilevel"/>
    <w:tmpl w:val="6C603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2C21F29"/>
    <w:multiLevelType w:val="hybridMultilevel"/>
    <w:tmpl w:val="50E24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23382"/>
    <w:multiLevelType w:val="multilevel"/>
    <w:tmpl w:val="835E23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A834088"/>
    <w:multiLevelType w:val="hybridMultilevel"/>
    <w:tmpl w:val="DEE212F8"/>
    <w:lvl w:ilvl="0" w:tplc="2434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ffvaepc9vp5weeaevxde0mxe9tt0ztax0w&quot;&gt;My EndNote Library&lt;record-ids&gt;&lt;item&gt;6339&lt;/item&gt;&lt;item&gt;6362&lt;/item&gt;&lt;item&gt;6363&lt;/item&gt;&lt;item&gt;6476&lt;/item&gt;&lt;item&gt;6485&lt;/item&gt;&lt;item&gt;6486&lt;/item&gt;&lt;item&gt;6487&lt;/item&gt;&lt;item&gt;6488&lt;/item&gt;&lt;/record-ids&gt;&lt;/item&gt;&lt;/Libraries&gt;"/>
  </w:docVars>
  <w:rsids>
    <w:rsidRoot w:val="005D21F6"/>
    <w:rsid w:val="000005A2"/>
    <w:rsid w:val="00003A2C"/>
    <w:rsid w:val="00004FD0"/>
    <w:rsid w:val="000053C0"/>
    <w:rsid w:val="000114ED"/>
    <w:rsid w:val="00020652"/>
    <w:rsid w:val="00032E61"/>
    <w:rsid w:val="00036132"/>
    <w:rsid w:val="0003796D"/>
    <w:rsid w:val="00041DFA"/>
    <w:rsid w:val="000464BA"/>
    <w:rsid w:val="00055F08"/>
    <w:rsid w:val="00060BA7"/>
    <w:rsid w:val="00064DD7"/>
    <w:rsid w:val="00071820"/>
    <w:rsid w:val="00080DCD"/>
    <w:rsid w:val="0008522C"/>
    <w:rsid w:val="000867A0"/>
    <w:rsid w:val="00094E5E"/>
    <w:rsid w:val="000965BD"/>
    <w:rsid w:val="000A3043"/>
    <w:rsid w:val="000C2923"/>
    <w:rsid w:val="000D4B4E"/>
    <w:rsid w:val="000E41AE"/>
    <w:rsid w:val="000F0BB6"/>
    <w:rsid w:val="000F6647"/>
    <w:rsid w:val="00101E5F"/>
    <w:rsid w:val="00106AAD"/>
    <w:rsid w:val="001117DF"/>
    <w:rsid w:val="00113E6A"/>
    <w:rsid w:val="001163A6"/>
    <w:rsid w:val="0014279F"/>
    <w:rsid w:val="00142CBA"/>
    <w:rsid w:val="00151F55"/>
    <w:rsid w:val="001675B1"/>
    <w:rsid w:val="00167B54"/>
    <w:rsid w:val="00172112"/>
    <w:rsid w:val="0018089F"/>
    <w:rsid w:val="00180FAA"/>
    <w:rsid w:val="00182677"/>
    <w:rsid w:val="00183EFD"/>
    <w:rsid w:val="00185CB5"/>
    <w:rsid w:val="001954B9"/>
    <w:rsid w:val="001C0CAB"/>
    <w:rsid w:val="001D0799"/>
    <w:rsid w:val="001D6B7C"/>
    <w:rsid w:val="001F2B4F"/>
    <w:rsid w:val="002045AC"/>
    <w:rsid w:val="0021087F"/>
    <w:rsid w:val="00211A21"/>
    <w:rsid w:val="00212F62"/>
    <w:rsid w:val="00213CA5"/>
    <w:rsid w:val="00217A38"/>
    <w:rsid w:val="00221D16"/>
    <w:rsid w:val="0022704D"/>
    <w:rsid w:val="00243762"/>
    <w:rsid w:val="002452C3"/>
    <w:rsid w:val="00284028"/>
    <w:rsid w:val="0029193D"/>
    <w:rsid w:val="0029227E"/>
    <w:rsid w:val="002A0C47"/>
    <w:rsid w:val="002A40F4"/>
    <w:rsid w:val="002C1F91"/>
    <w:rsid w:val="002C2F1C"/>
    <w:rsid w:val="002C466F"/>
    <w:rsid w:val="002C598E"/>
    <w:rsid w:val="002C5B4E"/>
    <w:rsid w:val="002D22B3"/>
    <w:rsid w:val="002F2EFD"/>
    <w:rsid w:val="002F3E93"/>
    <w:rsid w:val="002F47C8"/>
    <w:rsid w:val="002F48A4"/>
    <w:rsid w:val="002F4E45"/>
    <w:rsid w:val="002F5F5F"/>
    <w:rsid w:val="002F613D"/>
    <w:rsid w:val="002F69BB"/>
    <w:rsid w:val="00304E83"/>
    <w:rsid w:val="00310AC3"/>
    <w:rsid w:val="00310D7B"/>
    <w:rsid w:val="00311816"/>
    <w:rsid w:val="00312B98"/>
    <w:rsid w:val="00315C86"/>
    <w:rsid w:val="0032058E"/>
    <w:rsid w:val="00321F15"/>
    <w:rsid w:val="00324EB3"/>
    <w:rsid w:val="00330A17"/>
    <w:rsid w:val="003310F0"/>
    <w:rsid w:val="00332AE3"/>
    <w:rsid w:val="00350AB5"/>
    <w:rsid w:val="003524DB"/>
    <w:rsid w:val="00362EE8"/>
    <w:rsid w:val="00375836"/>
    <w:rsid w:val="003804FB"/>
    <w:rsid w:val="00383352"/>
    <w:rsid w:val="0039254D"/>
    <w:rsid w:val="00392AAE"/>
    <w:rsid w:val="00393FAC"/>
    <w:rsid w:val="003A4074"/>
    <w:rsid w:val="003B3E38"/>
    <w:rsid w:val="003C4F2E"/>
    <w:rsid w:val="003C7144"/>
    <w:rsid w:val="003D12DA"/>
    <w:rsid w:val="003D48DA"/>
    <w:rsid w:val="003E3367"/>
    <w:rsid w:val="003E59D3"/>
    <w:rsid w:val="003F742E"/>
    <w:rsid w:val="00400465"/>
    <w:rsid w:val="00402D8D"/>
    <w:rsid w:val="004329FF"/>
    <w:rsid w:val="00434AEF"/>
    <w:rsid w:val="0044022E"/>
    <w:rsid w:val="004420EB"/>
    <w:rsid w:val="004501EC"/>
    <w:rsid w:val="00450A20"/>
    <w:rsid w:val="00455C51"/>
    <w:rsid w:val="00455DE6"/>
    <w:rsid w:val="004668D9"/>
    <w:rsid w:val="00477158"/>
    <w:rsid w:val="0047753A"/>
    <w:rsid w:val="004821A4"/>
    <w:rsid w:val="004861B5"/>
    <w:rsid w:val="004928FA"/>
    <w:rsid w:val="00494792"/>
    <w:rsid w:val="004A3E57"/>
    <w:rsid w:val="004B0E85"/>
    <w:rsid w:val="004B1A23"/>
    <w:rsid w:val="004B4010"/>
    <w:rsid w:val="004C5FE3"/>
    <w:rsid w:val="004C6AFC"/>
    <w:rsid w:val="004D3B96"/>
    <w:rsid w:val="004E59DD"/>
    <w:rsid w:val="004F1960"/>
    <w:rsid w:val="0050029B"/>
    <w:rsid w:val="00502DFB"/>
    <w:rsid w:val="0051692F"/>
    <w:rsid w:val="005234D9"/>
    <w:rsid w:val="00532081"/>
    <w:rsid w:val="00535A38"/>
    <w:rsid w:val="005406E1"/>
    <w:rsid w:val="00546555"/>
    <w:rsid w:val="00567ECC"/>
    <w:rsid w:val="00570CD4"/>
    <w:rsid w:val="005726FA"/>
    <w:rsid w:val="00575334"/>
    <w:rsid w:val="00580642"/>
    <w:rsid w:val="00583FCD"/>
    <w:rsid w:val="00584507"/>
    <w:rsid w:val="00585949"/>
    <w:rsid w:val="005868C3"/>
    <w:rsid w:val="00590D5A"/>
    <w:rsid w:val="00596539"/>
    <w:rsid w:val="005A545C"/>
    <w:rsid w:val="005C1350"/>
    <w:rsid w:val="005C1A26"/>
    <w:rsid w:val="005C2C41"/>
    <w:rsid w:val="005C687D"/>
    <w:rsid w:val="005D21F6"/>
    <w:rsid w:val="005E11B3"/>
    <w:rsid w:val="005F40EA"/>
    <w:rsid w:val="005F49B1"/>
    <w:rsid w:val="005F612F"/>
    <w:rsid w:val="006036FA"/>
    <w:rsid w:val="00603E27"/>
    <w:rsid w:val="006122DB"/>
    <w:rsid w:val="00623FD3"/>
    <w:rsid w:val="00625BE8"/>
    <w:rsid w:val="0062635C"/>
    <w:rsid w:val="00631392"/>
    <w:rsid w:val="0063327C"/>
    <w:rsid w:val="00643DBD"/>
    <w:rsid w:val="00644C3A"/>
    <w:rsid w:val="0065030F"/>
    <w:rsid w:val="00652603"/>
    <w:rsid w:val="006551BE"/>
    <w:rsid w:val="00661C87"/>
    <w:rsid w:val="006632C4"/>
    <w:rsid w:val="0066450A"/>
    <w:rsid w:val="0066578D"/>
    <w:rsid w:val="00665DE5"/>
    <w:rsid w:val="0067685C"/>
    <w:rsid w:val="00686EE7"/>
    <w:rsid w:val="00692300"/>
    <w:rsid w:val="006A685E"/>
    <w:rsid w:val="006C7232"/>
    <w:rsid w:val="006D3B8F"/>
    <w:rsid w:val="006D7256"/>
    <w:rsid w:val="006D7521"/>
    <w:rsid w:val="00705112"/>
    <w:rsid w:val="007053D1"/>
    <w:rsid w:val="00710A49"/>
    <w:rsid w:val="0071757A"/>
    <w:rsid w:val="0071757F"/>
    <w:rsid w:val="00731339"/>
    <w:rsid w:val="00734E70"/>
    <w:rsid w:val="00741000"/>
    <w:rsid w:val="007477D6"/>
    <w:rsid w:val="00752825"/>
    <w:rsid w:val="00767A3C"/>
    <w:rsid w:val="00772824"/>
    <w:rsid w:val="00776A9C"/>
    <w:rsid w:val="0078325E"/>
    <w:rsid w:val="00783631"/>
    <w:rsid w:val="00784BAF"/>
    <w:rsid w:val="007875C6"/>
    <w:rsid w:val="007A0C52"/>
    <w:rsid w:val="007A3D4E"/>
    <w:rsid w:val="007C0027"/>
    <w:rsid w:val="007C4099"/>
    <w:rsid w:val="007D1365"/>
    <w:rsid w:val="007D14E5"/>
    <w:rsid w:val="007E0839"/>
    <w:rsid w:val="007E0EFB"/>
    <w:rsid w:val="007E3628"/>
    <w:rsid w:val="007E461A"/>
    <w:rsid w:val="007E5F39"/>
    <w:rsid w:val="007F4D12"/>
    <w:rsid w:val="00811518"/>
    <w:rsid w:val="00835F9F"/>
    <w:rsid w:val="00837343"/>
    <w:rsid w:val="00842731"/>
    <w:rsid w:val="00842C94"/>
    <w:rsid w:val="008475A7"/>
    <w:rsid w:val="00853BB7"/>
    <w:rsid w:val="008706DB"/>
    <w:rsid w:val="00873B3D"/>
    <w:rsid w:val="0087435B"/>
    <w:rsid w:val="00881E86"/>
    <w:rsid w:val="00890F6A"/>
    <w:rsid w:val="00893175"/>
    <w:rsid w:val="008945B3"/>
    <w:rsid w:val="00897E26"/>
    <w:rsid w:val="008A265C"/>
    <w:rsid w:val="008B0B79"/>
    <w:rsid w:val="008B40F7"/>
    <w:rsid w:val="008B4EF0"/>
    <w:rsid w:val="008C4427"/>
    <w:rsid w:val="008C4F39"/>
    <w:rsid w:val="008D26EB"/>
    <w:rsid w:val="008E11DF"/>
    <w:rsid w:val="008E2230"/>
    <w:rsid w:val="008E7073"/>
    <w:rsid w:val="008F2F63"/>
    <w:rsid w:val="00900623"/>
    <w:rsid w:val="00911F16"/>
    <w:rsid w:val="009142AC"/>
    <w:rsid w:val="009145D1"/>
    <w:rsid w:val="00915652"/>
    <w:rsid w:val="0091636C"/>
    <w:rsid w:val="00920CC9"/>
    <w:rsid w:val="009529C5"/>
    <w:rsid w:val="00967157"/>
    <w:rsid w:val="009900B3"/>
    <w:rsid w:val="00990465"/>
    <w:rsid w:val="0099223E"/>
    <w:rsid w:val="009A0260"/>
    <w:rsid w:val="009A37D5"/>
    <w:rsid w:val="009B6083"/>
    <w:rsid w:val="009D04D4"/>
    <w:rsid w:val="009D5BBE"/>
    <w:rsid w:val="009D7DD1"/>
    <w:rsid w:val="009E317E"/>
    <w:rsid w:val="009E5A29"/>
    <w:rsid w:val="009E71E2"/>
    <w:rsid w:val="00A07A81"/>
    <w:rsid w:val="00A218A8"/>
    <w:rsid w:val="00A305B4"/>
    <w:rsid w:val="00A312E2"/>
    <w:rsid w:val="00A3790C"/>
    <w:rsid w:val="00A4028C"/>
    <w:rsid w:val="00A42E91"/>
    <w:rsid w:val="00A47A57"/>
    <w:rsid w:val="00A51FA7"/>
    <w:rsid w:val="00A5633F"/>
    <w:rsid w:val="00A578F9"/>
    <w:rsid w:val="00A61275"/>
    <w:rsid w:val="00A65E0D"/>
    <w:rsid w:val="00A66BB6"/>
    <w:rsid w:val="00A723FB"/>
    <w:rsid w:val="00A80EFE"/>
    <w:rsid w:val="00A8527B"/>
    <w:rsid w:val="00A86427"/>
    <w:rsid w:val="00A87CE5"/>
    <w:rsid w:val="00A92C4A"/>
    <w:rsid w:val="00A95FA8"/>
    <w:rsid w:val="00A96D26"/>
    <w:rsid w:val="00A971CC"/>
    <w:rsid w:val="00AB0E04"/>
    <w:rsid w:val="00AB4C4E"/>
    <w:rsid w:val="00AC7FF4"/>
    <w:rsid w:val="00AE0FE7"/>
    <w:rsid w:val="00AF4328"/>
    <w:rsid w:val="00B07026"/>
    <w:rsid w:val="00B12AFC"/>
    <w:rsid w:val="00B16224"/>
    <w:rsid w:val="00B16BDA"/>
    <w:rsid w:val="00B364FE"/>
    <w:rsid w:val="00B458AE"/>
    <w:rsid w:val="00B64051"/>
    <w:rsid w:val="00B67D7E"/>
    <w:rsid w:val="00B71931"/>
    <w:rsid w:val="00B8516E"/>
    <w:rsid w:val="00B86FE9"/>
    <w:rsid w:val="00B9374B"/>
    <w:rsid w:val="00B95180"/>
    <w:rsid w:val="00B95BC6"/>
    <w:rsid w:val="00BB5FC6"/>
    <w:rsid w:val="00BB745A"/>
    <w:rsid w:val="00BD2BCF"/>
    <w:rsid w:val="00BD7958"/>
    <w:rsid w:val="00BE72AA"/>
    <w:rsid w:val="00C03E84"/>
    <w:rsid w:val="00C07E63"/>
    <w:rsid w:val="00C1034F"/>
    <w:rsid w:val="00C1496E"/>
    <w:rsid w:val="00C22867"/>
    <w:rsid w:val="00C31030"/>
    <w:rsid w:val="00C36268"/>
    <w:rsid w:val="00C4173D"/>
    <w:rsid w:val="00C426BB"/>
    <w:rsid w:val="00C43395"/>
    <w:rsid w:val="00C52ED6"/>
    <w:rsid w:val="00C53CE0"/>
    <w:rsid w:val="00C541CF"/>
    <w:rsid w:val="00C5611C"/>
    <w:rsid w:val="00C65621"/>
    <w:rsid w:val="00C67E98"/>
    <w:rsid w:val="00C701BB"/>
    <w:rsid w:val="00C76996"/>
    <w:rsid w:val="00C84E30"/>
    <w:rsid w:val="00CB632D"/>
    <w:rsid w:val="00CC03DE"/>
    <w:rsid w:val="00CC18E0"/>
    <w:rsid w:val="00CC47A8"/>
    <w:rsid w:val="00CD1F6E"/>
    <w:rsid w:val="00CE68DE"/>
    <w:rsid w:val="00CF2351"/>
    <w:rsid w:val="00CF280F"/>
    <w:rsid w:val="00D06322"/>
    <w:rsid w:val="00D1344F"/>
    <w:rsid w:val="00D171CB"/>
    <w:rsid w:val="00D4065A"/>
    <w:rsid w:val="00D535B7"/>
    <w:rsid w:val="00D550D4"/>
    <w:rsid w:val="00D55BCA"/>
    <w:rsid w:val="00D715FC"/>
    <w:rsid w:val="00D82ADE"/>
    <w:rsid w:val="00D96E13"/>
    <w:rsid w:val="00DA1406"/>
    <w:rsid w:val="00DA2836"/>
    <w:rsid w:val="00DA29D1"/>
    <w:rsid w:val="00DA6FC7"/>
    <w:rsid w:val="00DC1C8D"/>
    <w:rsid w:val="00DD2837"/>
    <w:rsid w:val="00DD5EDD"/>
    <w:rsid w:val="00DE3702"/>
    <w:rsid w:val="00DF3444"/>
    <w:rsid w:val="00DF59B7"/>
    <w:rsid w:val="00E02BF9"/>
    <w:rsid w:val="00E069CA"/>
    <w:rsid w:val="00E13507"/>
    <w:rsid w:val="00E15533"/>
    <w:rsid w:val="00E1702C"/>
    <w:rsid w:val="00E21B2A"/>
    <w:rsid w:val="00E2535B"/>
    <w:rsid w:val="00E33D67"/>
    <w:rsid w:val="00E50A02"/>
    <w:rsid w:val="00E5324A"/>
    <w:rsid w:val="00E6396D"/>
    <w:rsid w:val="00E6483E"/>
    <w:rsid w:val="00E73E7A"/>
    <w:rsid w:val="00E84B51"/>
    <w:rsid w:val="00E85FA1"/>
    <w:rsid w:val="00E92D32"/>
    <w:rsid w:val="00E955DC"/>
    <w:rsid w:val="00EA24FC"/>
    <w:rsid w:val="00EA7607"/>
    <w:rsid w:val="00EB1055"/>
    <w:rsid w:val="00EB1F00"/>
    <w:rsid w:val="00EC118C"/>
    <w:rsid w:val="00EC55FC"/>
    <w:rsid w:val="00EC6ADF"/>
    <w:rsid w:val="00EC6D2D"/>
    <w:rsid w:val="00ED1E4C"/>
    <w:rsid w:val="00ED55B3"/>
    <w:rsid w:val="00EE6D67"/>
    <w:rsid w:val="00EF5EB5"/>
    <w:rsid w:val="00F06E12"/>
    <w:rsid w:val="00F13C6F"/>
    <w:rsid w:val="00F2294D"/>
    <w:rsid w:val="00F3018B"/>
    <w:rsid w:val="00F3233F"/>
    <w:rsid w:val="00F32756"/>
    <w:rsid w:val="00F350D7"/>
    <w:rsid w:val="00F36309"/>
    <w:rsid w:val="00F37724"/>
    <w:rsid w:val="00F406CF"/>
    <w:rsid w:val="00F438DA"/>
    <w:rsid w:val="00F6416A"/>
    <w:rsid w:val="00F66E9A"/>
    <w:rsid w:val="00F671AA"/>
    <w:rsid w:val="00F714AB"/>
    <w:rsid w:val="00F766E3"/>
    <w:rsid w:val="00F8104A"/>
    <w:rsid w:val="00F84D01"/>
    <w:rsid w:val="00F85A9F"/>
    <w:rsid w:val="00F85F70"/>
    <w:rsid w:val="00F91D35"/>
    <w:rsid w:val="00F938F0"/>
    <w:rsid w:val="00FA00D2"/>
    <w:rsid w:val="00FA1E3A"/>
    <w:rsid w:val="00FC7D8E"/>
    <w:rsid w:val="00FC7F89"/>
    <w:rsid w:val="00FD1AFF"/>
    <w:rsid w:val="00FE0B48"/>
    <w:rsid w:val="00FE7552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8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5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0E41AE"/>
    <w:pPr>
      <w:suppressAutoHyphens/>
      <w:spacing w:after="200"/>
      <w:ind w:left="708"/>
    </w:pPr>
    <w:rPr>
      <w:rFonts w:ascii="Calibri" w:eastAsia="SimSun" w:hAnsi="Calibri" w:cs="Calibri"/>
      <w:kern w:val="1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91D3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91D35"/>
  </w:style>
  <w:style w:type="paragraph" w:styleId="Pieddepage">
    <w:name w:val="footer"/>
    <w:basedOn w:val="Normal"/>
    <w:link w:val="PieddepageCar"/>
    <w:uiPriority w:val="99"/>
    <w:unhideWhenUsed/>
    <w:rsid w:val="00F91D3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1D35"/>
  </w:style>
  <w:style w:type="character" w:styleId="Lienhypertexte">
    <w:name w:val="Hyperlink"/>
    <w:basedOn w:val="Policepardfaut"/>
    <w:uiPriority w:val="99"/>
    <w:unhideWhenUsed/>
    <w:rsid w:val="004A3E57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3E5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83FCD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80DCD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080DC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080DCD"/>
    <w:rPr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080DC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2F2EFD"/>
    <w:pPr>
      <w:suppressAutoHyphens/>
      <w:autoSpaceDN w:val="0"/>
      <w:spacing w:after="200"/>
      <w:jc w:val="both"/>
      <w:textAlignment w:val="baseline"/>
    </w:pPr>
    <w:rPr>
      <w:rFonts w:ascii="Calibri" w:eastAsia="Calibri" w:hAnsi="Calibri" w:cs="Calibri"/>
      <w:kern w:val="3"/>
      <w:lang w:val="en-US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2F2EF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0361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D7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D7B"/>
    <w:rPr>
      <w:rFonts w:ascii="Times New Roman" w:eastAsia="Times New Roman" w:hAnsi="Times New Roman" w:cs="Times New Roman"/>
      <w:sz w:val="18"/>
      <w:szCs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5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0E41AE"/>
    <w:pPr>
      <w:suppressAutoHyphens/>
      <w:spacing w:after="200"/>
      <w:ind w:left="708"/>
    </w:pPr>
    <w:rPr>
      <w:rFonts w:ascii="Calibri" w:eastAsia="SimSun" w:hAnsi="Calibri" w:cs="Calibri"/>
      <w:kern w:val="1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91D3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91D35"/>
  </w:style>
  <w:style w:type="paragraph" w:styleId="Pieddepage">
    <w:name w:val="footer"/>
    <w:basedOn w:val="Normal"/>
    <w:link w:val="PieddepageCar"/>
    <w:uiPriority w:val="99"/>
    <w:unhideWhenUsed/>
    <w:rsid w:val="00F91D3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1D35"/>
  </w:style>
  <w:style w:type="character" w:styleId="Lienhypertexte">
    <w:name w:val="Hyperlink"/>
    <w:basedOn w:val="Policepardfaut"/>
    <w:uiPriority w:val="99"/>
    <w:unhideWhenUsed/>
    <w:rsid w:val="004A3E57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3E5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83FCD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80DCD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080DC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080DCD"/>
    <w:rPr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080DC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2F2EFD"/>
    <w:pPr>
      <w:suppressAutoHyphens/>
      <w:autoSpaceDN w:val="0"/>
      <w:spacing w:after="200"/>
      <w:jc w:val="both"/>
      <w:textAlignment w:val="baseline"/>
    </w:pPr>
    <w:rPr>
      <w:rFonts w:ascii="Calibri" w:eastAsia="Calibri" w:hAnsi="Calibri" w:cs="Calibri"/>
      <w:kern w:val="3"/>
      <w:lang w:val="en-US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2F2EF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0361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D7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D7B"/>
    <w:rPr>
      <w:rFonts w:ascii="Times New Roman" w:eastAsia="Times New Roman" w:hAnsi="Times New Roman" w:cs="Times New Roman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1C6D5B-5BBA-4517-BF5E-4CA733AD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Nina SKYBYK</cp:lastModifiedBy>
  <cp:revision>2</cp:revision>
  <cp:lastPrinted>2021-11-12T18:58:00Z</cp:lastPrinted>
  <dcterms:created xsi:type="dcterms:W3CDTF">2022-01-10T11:58:00Z</dcterms:created>
  <dcterms:modified xsi:type="dcterms:W3CDTF">2022-01-10T11:58:00Z</dcterms:modified>
</cp:coreProperties>
</file>